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E1" w:rsidRDefault="009D44E1" w:rsidP="009D44E1">
      <w:pPr>
        <w:spacing w:line="560" w:lineRule="exact"/>
        <w:rPr>
          <w:rFonts w:ascii="楷体_GB2312" w:eastAsia="楷体_GB2312" w:hAnsi="宋体"/>
          <w:b/>
          <w:sz w:val="32"/>
          <w:szCs w:val="30"/>
        </w:rPr>
      </w:pPr>
      <w:r>
        <w:rPr>
          <w:rFonts w:ascii="楷体_GB2312" w:eastAsia="楷体_GB2312" w:hAnsi="宋体" w:hint="eastAsia"/>
          <w:b/>
          <w:sz w:val="32"/>
          <w:szCs w:val="30"/>
        </w:rPr>
        <w:t>附件5</w:t>
      </w:r>
    </w:p>
    <w:p w:rsidR="009D44E1" w:rsidRDefault="009D44E1" w:rsidP="009D44E1">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2016年上海市龙漕中学</w:t>
      </w:r>
    </w:p>
    <w:p w:rsidR="009D44E1" w:rsidRDefault="009D44E1" w:rsidP="009D44E1">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落实党风廉政建设主体责任的工作总结分析</w:t>
      </w:r>
    </w:p>
    <w:p w:rsidR="009D44E1" w:rsidRDefault="009D44E1" w:rsidP="009D44E1">
      <w:pPr>
        <w:spacing w:line="560" w:lineRule="exact"/>
        <w:rPr>
          <w:rFonts w:ascii="仿宋_GB2312" w:eastAsia="仿宋_GB2312"/>
          <w:sz w:val="28"/>
          <w:szCs w:val="28"/>
        </w:rPr>
      </w:pPr>
    </w:p>
    <w:p w:rsidR="009D44E1" w:rsidRDefault="009D44E1" w:rsidP="009D44E1">
      <w:pPr>
        <w:spacing w:line="560" w:lineRule="exact"/>
        <w:ind w:firstLineChars="200" w:firstLine="600"/>
        <w:rPr>
          <w:rFonts w:ascii="仿宋_GB2312" w:eastAsia="仿宋_GB2312"/>
          <w:sz w:val="30"/>
          <w:szCs w:val="30"/>
        </w:rPr>
      </w:pPr>
      <w:r>
        <w:rPr>
          <w:rFonts w:ascii="仿宋_GB2312" w:eastAsia="仿宋_GB2312" w:hint="eastAsia"/>
          <w:sz w:val="30"/>
          <w:szCs w:val="30"/>
        </w:rPr>
        <w:t>根据2016年我校落实党风廉政建设主体责任工作方案，现对一年工作情况做如下总结分析：</w:t>
      </w:r>
    </w:p>
    <w:p w:rsidR="009D44E1" w:rsidRDefault="009D44E1" w:rsidP="009D44E1">
      <w:pPr>
        <w:spacing w:line="560" w:lineRule="exact"/>
        <w:ind w:firstLineChars="200" w:firstLine="600"/>
        <w:rPr>
          <w:rFonts w:ascii="黑体" w:eastAsia="黑体"/>
          <w:sz w:val="30"/>
          <w:szCs w:val="30"/>
        </w:rPr>
      </w:pPr>
      <w:r>
        <w:rPr>
          <w:rFonts w:ascii="黑体" w:eastAsia="黑体" w:hint="eastAsia"/>
          <w:sz w:val="30"/>
          <w:szCs w:val="30"/>
        </w:rPr>
        <w:t>一、全年开展的相关工作：</w:t>
      </w:r>
    </w:p>
    <w:p w:rsidR="009D44E1" w:rsidRDefault="009D44E1" w:rsidP="009D44E1">
      <w:pPr>
        <w:spacing w:line="540" w:lineRule="exact"/>
        <w:ind w:firstLineChars="200" w:firstLine="560"/>
        <w:rPr>
          <w:rFonts w:ascii="仿宋_GB2312" w:eastAsia="仿宋_GB2312"/>
          <w:b/>
          <w:sz w:val="28"/>
          <w:szCs w:val="28"/>
        </w:rPr>
      </w:pPr>
      <w:r>
        <w:rPr>
          <w:rFonts w:ascii="仿宋_GB2312" w:eastAsia="仿宋_GB2312" w:hint="eastAsia"/>
          <w:b/>
          <w:sz w:val="28"/>
          <w:szCs w:val="28"/>
        </w:rPr>
        <w:t>（一）落实本单位党风廉政建设主体责任清单工作</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1.制定了本单位党风廉政建设主体责任的工作方案；根据班子成员分工，将工作方案中的项目任务，分解给单位各位班子成员。</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2.主管领导督促、指导本单位班子成员干部制定、落实主体责任清单。</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3.将本单位班子成员的责任清单内容、推进落实情况在</w:t>
      </w:r>
      <w:r>
        <w:rPr>
          <w:rFonts w:ascii="仿宋_GB2312" w:eastAsia="仿宋_GB2312" w:hAnsi="宋体" w:hint="eastAsia"/>
          <w:sz w:val="28"/>
          <w:szCs w:val="28"/>
        </w:rPr>
        <w:t>本单位网上党务公开栏</w:t>
      </w:r>
      <w:r>
        <w:rPr>
          <w:rFonts w:ascii="仿宋_GB2312" w:eastAsia="仿宋_GB2312" w:hint="eastAsia"/>
          <w:sz w:val="28"/>
          <w:szCs w:val="28"/>
        </w:rPr>
        <w:t>予以了公开。</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4.组织专题会议，听取班子成员推进落实主体责任清单项目情况，并对本单位领导班子落实党风廉政建设责任清单情况开展跟踪督查。</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5.总结了本单位年度落实主体责任情况，会上班子成员逐一汇报责任清单完成情况。</w:t>
      </w:r>
    </w:p>
    <w:p w:rsidR="009D44E1" w:rsidRDefault="009D44E1" w:rsidP="009D44E1">
      <w:pPr>
        <w:spacing w:line="540" w:lineRule="exact"/>
        <w:ind w:firstLineChars="200" w:firstLine="560"/>
        <w:rPr>
          <w:rFonts w:ascii="仿宋_GB2312" w:eastAsia="仿宋_GB2312"/>
          <w:b/>
          <w:sz w:val="28"/>
          <w:szCs w:val="28"/>
        </w:rPr>
      </w:pPr>
      <w:r>
        <w:rPr>
          <w:rFonts w:ascii="仿宋_GB2312" w:eastAsia="仿宋_GB2312" w:hint="eastAsia"/>
          <w:b/>
          <w:sz w:val="28"/>
          <w:szCs w:val="28"/>
        </w:rPr>
        <w:t>（二）规范本单位公务用车工作</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1.根据《关于徐汇区教育系统公务用车使用管理暂行规定》（徐教委（2014）15号），学校进一步明确了公车使用的条件、权限和程序要求。</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2.对公务车使用登记情况进行了自查自纠。</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3.对违规使用的部门和个人进行了提醒谈话，同时做出责任认定处理。</w:t>
      </w:r>
    </w:p>
    <w:p w:rsidR="009D44E1" w:rsidRDefault="009D44E1" w:rsidP="009D44E1">
      <w:pPr>
        <w:spacing w:line="540" w:lineRule="exact"/>
        <w:ind w:firstLineChars="200" w:firstLine="560"/>
        <w:rPr>
          <w:rFonts w:ascii="仿宋_GB2312" w:eastAsia="仿宋_GB2312"/>
          <w:b/>
          <w:sz w:val="28"/>
          <w:szCs w:val="28"/>
        </w:rPr>
      </w:pPr>
      <w:r>
        <w:rPr>
          <w:rFonts w:ascii="仿宋_GB2312" w:eastAsia="仿宋_GB2312" w:hint="eastAsia"/>
          <w:b/>
          <w:sz w:val="28"/>
          <w:szCs w:val="28"/>
        </w:rPr>
        <w:lastRenderedPageBreak/>
        <w:t>（三）规范本单位招生工作</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1、依据《上海市龙漕中学关于校外预控联络（外联）工作的指导意见》，进一步规范了收生流程。</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2、对违规个人进行提醒谈话，同时做出责任认定处理。</w:t>
      </w:r>
    </w:p>
    <w:p w:rsidR="009D44E1" w:rsidRDefault="009D44E1" w:rsidP="009D44E1">
      <w:pPr>
        <w:spacing w:line="540" w:lineRule="exact"/>
        <w:ind w:firstLineChars="200" w:firstLine="560"/>
        <w:rPr>
          <w:rFonts w:ascii="仿宋_GB2312" w:eastAsia="仿宋_GB2312"/>
          <w:b/>
          <w:sz w:val="28"/>
          <w:szCs w:val="28"/>
        </w:rPr>
      </w:pPr>
      <w:r>
        <w:rPr>
          <w:rFonts w:ascii="仿宋_GB2312" w:eastAsia="仿宋_GB2312" w:hint="eastAsia"/>
          <w:b/>
          <w:sz w:val="28"/>
          <w:szCs w:val="28"/>
        </w:rPr>
        <w:t>（四）规范本单位小额基建工程工作</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1、按照《上海市龙漕中学“三重一大”实施办法》，规范“三重一大”商讨、决策会议制度。</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2、对本单位小额基建工程工作情况进行了自查自纠。</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3、对违规个人进行提醒谈话，同时做出责任认定处理。</w:t>
      </w:r>
    </w:p>
    <w:p w:rsidR="009D44E1" w:rsidRDefault="009D44E1" w:rsidP="009D44E1">
      <w:pPr>
        <w:spacing w:line="540" w:lineRule="exact"/>
        <w:ind w:firstLineChars="200" w:firstLine="560"/>
        <w:rPr>
          <w:rFonts w:ascii="仿宋_GB2312" w:eastAsia="仿宋_GB2312"/>
          <w:b/>
          <w:sz w:val="28"/>
          <w:szCs w:val="28"/>
        </w:rPr>
      </w:pPr>
      <w:r>
        <w:rPr>
          <w:rFonts w:ascii="仿宋_GB2312" w:eastAsia="仿宋_GB2312" w:hint="eastAsia"/>
          <w:b/>
          <w:sz w:val="28"/>
          <w:szCs w:val="28"/>
        </w:rPr>
        <w:t>（五）规范本单位中层干部选拔与管理工作</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1、按照《上海市龙漕中学中层干部选拔与考核的实施办法》，规范中层干部选拔流程，健全中层干部考核管理机制。</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2、对本单位相关工作情况进行了自查自纠。</w:t>
      </w:r>
    </w:p>
    <w:p w:rsidR="009D44E1" w:rsidRDefault="009D44E1" w:rsidP="009D44E1">
      <w:pPr>
        <w:spacing w:line="540" w:lineRule="exact"/>
        <w:ind w:firstLineChars="200" w:firstLine="560"/>
        <w:rPr>
          <w:rFonts w:ascii="仿宋_GB2312" w:eastAsia="仿宋_GB2312"/>
          <w:sz w:val="28"/>
          <w:szCs w:val="28"/>
        </w:rPr>
      </w:pPr>
      <w:r>
        <w:rPr>
          <w:rFonts w:ascii="仿宋_GB2312" w:eastAsia="仿宋_GB2312" w:hint="eastAsia"/>
          <w:sz w:val="28"/>
          <w:szCs w:val="28"/>
        </w:rPr>
        <w:t>3、对违规个人进行提醒谈话，同时做出责任认定处理。</w:t>
      </w:r>
    </w:p>
    <w:p w:rsidR="009D44E1" w:rsidRDefault="009D44E1" w:rsidP="009D44E1">
      <w:pPr>
        <w:spacing w:line="560" w:lineRule="exact"/>
        <w:ind w:firstLineChars="200" w:firstLine="600"/>
        <w:rPr>
          <w:rFonts w:ascii="黑体" w:eastAsia="黑体"/>
          <w:sz w:val="30"/>
          <w:szCs w:val="30"/>
        </w:rPr>
      </w:pPr>
    </w:p>
    <w:p w:rsidR="009D44E1" w:rsidRDefault="009D44E1" w:rsidP="009D44E1">
      <w:pPr>
        <w:spacing w:line="560" w:lineRule="exact"/>
        <w:ind w:firstLineChars="200" w:firstLine="560"/>
        <w:rPr>
          <w:rFonts w:ascii="黑体" w:eastAsia="黑体"/>
          <w:sz w:val="28"/>
          <w:szCs w:val="28"/>
        </w:rPr>
      </w:pPr>
      <w:r>
        <w:rPr>
          <w:rFonts w:ascii="黑体" w:eastAsia="黑体" w:hint="eastAsia"/>
          <w:sz w:val="28"/>
          <w:szCs w:val="28"/>
        </w:rPr>
        <w:t xml:space="preserve">二、班子成员的责任清单落实情况： </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年初，党政班子成员结合学校落实主体责任的工作方案，每人查找了1-2项本年度内落实完成的党风廉政建设方面的问题，并制定了详细落实措施。经党政负责人</w:t>
      </w:r>
      <w:r>
        <w:rPr>
          <w:rFonts w:ascii="仿宋_GB2312" w:eastAsia="仿宋_GB2312" w:hAnsi="宋体" w:cs="宋体" w:hint="eastAsia"/>
          <w:kern w:val="0"/>
          <w:sz w:val="28"/>
          <w:szCs w:val="28"/>
        </w:rPr>
        <w:t>审定后，班子成员签订了承诺书，</w:t>
      </w:r>
      <w:r>
        <w:rPr>
          <w:rFonts w:ascii="仿宋_GB2312" w:eastAsia="仿宋_GB2312" w:hAnsi="宋体" w:hint="eastAsia"/>
          <w:sz w:val="28"/>
          <w:szCs w:val="28"/>
        </w:rPr>
        <w:t>并在学校网上党务公开栏予以了公开。</w:t>
      </w:r>
    </w:p>
    <w:p w:rsidR="009D44E1" w:rsidRDefault="009D44E1" w:rsidP="009D44E1">
      <w:pPr>
        <w:spacing w:line="560" w:lineRule="exact"/>
        <w:ind w:firstLineChars="200" w:firstLine="560"/>
        <w:rPr>
          <w:rFonts w:ascii="仿宋_GB2312" w:eastAsia="仿宋_GB2312"/>
          <w:sz w:val="28"/>
          <w:szCs w:val="28"/>
        </w:rPr>
      </w:pPr>
      <w:r>
        <w:rPr>
          <w:rFonts w:ascii="仿宋_GB2312" w:eastAsia="仿宋_GB2312" w:hint="eastAsia"/>
          <w:sz w:val="28"/>
          <w:szCs w:val="28"/>
        </w:rPr>
        <w:t>针对个人梳理的清单问题，就解决情况做如下检查：</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（一）校长书记（魏俊江）的落实情况：</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具体问题一：解决学校自付自管专项资金拨付及项目等资质认定存在决策不够的问题。</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1.加强了学校自付自管专项资金使用的拨付管理，对财务人员就</w:t>
      </w:r>
      <w:r>
        <w:rPr>
          <w:rFonts w:ascii="仿宋_GB2312" w:eastAsia="仿宋_GB2312" w:hAnsi="宋体" w:hint="eastAsia"/>
          <w:sz w:val="28"/>
          <w:szCs w:val="28"/>
        </w:rPr>
        <w:lastRenderedPageBreak/>
        <w:t>学校自付自管专项资金管理业务进行了培训。</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2.对专项资金审批管理过程中容易产生廉政风险环节及相应的风险点实行了分级管理、分级负责、责任到人。准确界定每个部门、每个岗位的工作职责，增强了权力公开透明度。</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3.进一步加强了本单位干部的思想政治教育，增强服务意识和责任意识，讲求规范、廉洁、创新。进一步提高了干部的工作水平和业务能力，加强学习和锻炼，提升专业化程序，统一认识。</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进一步规范了学校自付自管专项资金预算、使用和管理。坚持事前防范、事中监督、事后追究并重。加强在项目立项、项目资金审批、项目资金拨付各个环节中的有效监督，实施预警处理，并严格执行本单位“三重一大”制度，加强对资金及项目的监督力度。</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6.在项目立项和验收过程中引入了诚信评估机制，资金在一万以上的采购第三方机构的专业服务对项目进行全程跟踪管理。</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具体问题二：解决学校食堂工作规范和账务透明公开不够的问题。</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1、进一步梳理规范了食堂工作的相关流程，包括采购、验收、每日清单的登记。</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2、加强了对相关人员的教育和培训。</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3、每月及时公示食堂账务，定期听取对食堂的意见。</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（二）分管副校长（江静虹）的落实情况：</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具体问题：解决预控生经费规范使用的问题。</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1.制定了学校校外预控生经费的使用规定。</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2.加强了对外联老师的教育管理。</w:t>
      </w:r>
    </w:p>
    <w:p w:rsidR="009D44E1" w:rsidRDefault="009D44E1" w:rsidP="009D44E1">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3.加强了对资金使用的审核。</w:t>
      </w:r>
    </w:p>
    <w:p w:rsidR="009D44E1" w:rsidRDefault="009D44E1" w:rsidP="009D44E1">
      <w:pPr>
        <w:spacing w:line="560" w:lineRule="exact"/>
        <w:ind w:firstLineChars="200" w:firstLine="560"/>
        <w:jc w:val="right"/>
        <w:rPr>
          <w:rFonts w:ascii="仿宋_GB2312" w:eastAsia="仿宋_GB2312" w:hAnsi="宋体"/>
          <w:sz w:val="28"/>
          <w:szCs w:val="28"/>
        </w:rPr>
      </w:pPr>
      <w:r>
        <w:rPr>
          <w:rFonts w:ascii="仿宋_GB2312" w:eastAsia="仿宋_GB2312" w:hAnsi="宋体" w:hint="eastAsia"/>
          <w:sz w:val="28"/>
          <w:szCs w:val="28"/>
        </w:rPr>
        <w:t>2016年12月15日</w:t>
      </w:r>
    </w:p>
    <w:p w:rsidR="003C0A8A" w:rsidRDefault="003C0A8A"/>
    <w:sectPr w:rsidR="003C0A8A" w:rsidSect="00311EA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009" w:rsidRDefault="00252009" w:rsidP="009D44E1">
      <w:r>
        <w:separator/>
      </w:r>
    </w:p>
  </w:endnote>
  <w:endnote w:type="continuationSeparator" w:id="1">
    <w:p w:rsidR="00252009" w:rsidRDefault="00252009" w:rsidP="009D4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E3" w:rsidRDefault="00FC1C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13"/>
      <w:docPartObj>
        <w:docPartGallery w:val="Page Numbers (Bottom of Page)"/>
        <w:docPartUnique/>
      </w:docPartObj>
    </w:sdtPr>
    <w:sdtContent>
      <w:p w:rsidR="00FC1CE3" w:rsidRDefault="00FC1CE3">
        <w:pPr>
          <w:pStyle w:val="a4"/>
        </w:pPr>
        <w:fldSimple w:instr=" PAGE   \* MERGEFORMAT ">
          <w:r w:rsidRPr="00FC1CE3">
            <w:rPr>
              <w:noProof/>
              <w:lang w:val="zh-CN"/>
            </w:rPr>
            <w:t>1</w:t>
          </w:r>
        </w:fldSimple>
      </w:p>
    </w:sdtContent>
  </w:sdt>
  <w:p w:rsidR="00FC1CE3" w:rsidRDefault="00FC1C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E3" w:rsidRDefault="00FC1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009" w:rsidRDefault="00252009" w:rsidP="009D44E1">
      <w:r>
        <w:separator/>
      </w:r>
    </w:p>
  </w:footnote>
  <w:footnote w:type="continuationSeparator" w:id="1">
    <w:p w:rsidR="00252009" w:rsidRDefault="00252009" w:rsidP="009D4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E3" w:rsidRDefault="00FC1C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E3" w:rsidRDefault="00FC1CE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E3" w:rsidRDefault="00FC1C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4E1"/>
    <w:rsid w:val="00252009"/>
    <w:rsid w:val="00311EA7"/>
    <w:rsid w:val="003C0A8A"/>
    <w:rsid w:val="009D44E1"/>
    <w:rsid w:val="00FC1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44E1"/>
    <w:rPr>
      <w:sz w:val="18"/>
      <w:szCs w:val="18"/>
    </w:rPr>
  </w:style>
  <w:style w:type="paragraph" w:styleId="a4">
    <w:name w:val="footer"/>
    <w:basedOn w:val="a"/>
    <w:link w:val="Char0"/>
    <w:uiPriority w:val="99"/>
    <w:unhideWhenUsed/>
    <w:rsid w:val="009D4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44E1"/>
    <w:rPr>
      <w:sz w:val="18"/>
      <w:szCs w:val="18"/>
    </w:rPr>
  </w:style>
</w:styles>
</file>

<file path=word/webSettings.xml><?xml version="1.0" encoding="utf-8"?>
<w:webSettings xmlns:r="http://schemas.openxmlformats.org/officeDocument/2006/relationships" xmlns:w="http://schemas.openxmlformats.org/wordprocessingml/2006/main">
  <w:divs>
    <w:div w:id="4899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Company>MS</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魏俊江</dc:creator>
  <cp:keywords/>
  <dc:description/>
  <cp:lastModifiedBy>魏俊江</cp:lastModifiedBy>
  <cp:revision>3</cp:revision>
  <dcterms:created xsi:type="dcterms:W3CDTF">2016-11-28T01:14:00Z</dcterms:created>
  <dcterms:modified xsi:type="dcterms:W3CDTF">2016-12-14T23:03:00Z</dcterms:modified>
</cp:coreProperties>
</file>